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F" w:rsidRPr="0083773B" w:rsidRDefault="00F64B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Опыт и</w:t>
      </w:r>
      <w:r w:rsidR="00EE620F" w:rsidRPr="0083773B">
        <w:rPr>
          <w:b/>
          <w:sz w:val="24"/>
          <w:szCs w:val="24"/>
        </w:rPr>
        <w:t>спользовани</w:t>
      </w:r>
      <w:r>
        <w:rPr>
          <w:b/>
          <w:sz w:val="24"/>
          <w:szCs w:val="24"/>
        </w:rPr>
        <w:t>я</w:t>
      </w:r>
      <w:r w:rsidR="00EE620F" w:rsidRPr="0083773B">
        <w:rPr>
          <w:b/>
          <w:sz w:val="24"/>
          <w:szCs w:val="24"/>
        </w:rPr>
        <w:t xml:space="preserve"> кварцевых материалов в водоподготовк</w:t>
      </w:r>
      <w:r w:rsidR="0083773B">
        <w:rPr>
          <w:b/>
          <w:sz w:val="24"/>
          <w:szCs w:val="24"/>
        </w:rPr>
        <w:t>е: сравнительный анализ</w:t>
      </w:r>
      <w:r w:rsidR="00EA2F35">
        <w:rPr>
          <w:b/>
          <w:sz w:val="24"/>
          <w:szCs w:val="24"/>
        </w:rPr>
        <w:t>.</w:t>
      </w:r>
    </w:p>
    <w:p w:rsidR="00EA2F35" w:rsidRPr="00EA2F35" w:rsidRDefault="00EA2F35">
      <w:pPr>
        <w:rPr>
          <w:i/>
        </w:rPr>
      </w:pPr>
      <w:r w:rsidRPr="00EA2F35">
        <w:rPr>
          <w:i/>
        </w:rPr>
        <w:t xml:space="preserve">Авторы: </w:t>
      </w:r>
      <w:r w:rsidRPr="00EA2F35">
        <w:rPr>
          <w:i/>
        </w:rPr>
        <w:br/>
        <w:t>Парюшкина Наталья Юрьевна (Генеральный директор ООО НПФ «Тарекса»)</w:t>
      </w:r>
      <w:r w:rsidRPr="00EA2F35">
        <w:rPr>
          <w:i/>
        </w:rPr>
        <w:br/>
        <w:t>Алимова Мария Сергеевна (Генеральный директор ООО «Т</w:t>
      </w:r>
      <w:r>
        <w:rPr>
          <w:i/>
        </w:rPr>
        <w:t>о</w:t>
      </w:r>
      <w:r w:rsidRPr="00EA2F35">
        <w:rPr>
          <w:i/>
        </w:rPr>
        <w:t>рговый дом «ТАВР Неруд»)</w:t>
      </w:r>
    </w:p>
    <w:p w:rsidR="00D9500E" w:rsidRDefault="00EE620F" w:rsidP="00EE620F">
      <w:pPr>
        <w:ind w:firstLine="708"/>
      </w:pPr>
      <w:r>
        <w:t xml:space="preserve">До сих пор самым легкий и дешевый способ очистить воду от взвешенных частиц  остается метод пропускания воды через песчаный (зернистый) фильтр. Этот метод используют и крупные водоканалы, и многие промышленные предприятия и обычные люди, эксплуатирующие бытовые фильтры. </w:t>
      </w:r>
      <w:r w:rsidR="00723EDA">
        <w:t xml:space="preserve"> Наша организация является поставщиком кварцевых материалов с 1996 года и в этой статье мы бы хотели обобщить полученный нами и нашими покупателями опыт использования кварцевых материалов в водоочистке. </w:t>
      </w:r>
    </w:p>
    <w:p w:rsidR="00EE620F" w:rsidRDefault="00D9500E" w:rsidP="00EE620F">
      <w:pPr>
        <w:ind w:firstLine="708"/>
      </w:pPr>
      <w:r>
        <w:t xml:space="preserve">Для  определения качества кварцевых материалов принято руководствоваться нормами ГОСТ 51641 2000 «Материалы фильтрующие зернистые», а также СанПин «Питьевая вода». В настоящее время требования, предъявляемые к качеству питьевой воды ужесточились , что приятно всем нам, потребителям воды. Поэтому  производители  воды, в свою очередь,  повышают требования к качеству кварцевых материалов, дополняя перечень нормативных характеристик ГОСТ и СанПин.   </w:t>
      </w:r>
    </w:p>
    <w:p w:rsidR="00D9500E" w:rsidRDefault="00EE620F" w:rsidP="00D9500E">
      <w:pPr>
        <w:ind w:firstLine="708"/>
      </w:pPr>
      <w:r>
        <w:t xml:space="preserve">Физические и технологические характеристики всех кварцевых материалов зависят прежде всего от месторождения </w:t>
      </w:r>
      <w:r w:rsidR="00D9500E">
        <w:t xml:space="preserve"> </w:t>
      </w:r>
      <w:r w:rsidRPr="008272A7">
        <w:rPr>
          <w:b/>
        </w:rPr>
        <w:t>добычи исходного сырья и методов его обогащения</w:t>
      </w:r>
      <w:r>
        <w:t xml:space="preserve">. </w:t>
      </w:r>
      <w:r w:rsidR="00D9500E">
        <w:t xml:space="preserve"> </w:t>
      </w:r>
      <w:r>
        <w:t>В настоящей статье мы рассмотрим материалы дробленые и природно</w:t>
      </w:r>
      <w:r w:rsidR="006A7D67">
        <w:t>-</w:t>
      </w:r>
      <w:r>
        <w:t>окатанные</w:t>
      </w:r>
      <w:r w:rsidR="00D9500E">
        <w:t>, последние также поделим на добытые из русел рек</w:t>
      </w:r>
      <w:r w:rsidR="008272A7">
        <w:t xml:space="preserve">, </w:t>
      </w:r>
      <w:r w:rsidR="00D9500E">
        <w:t>обводненных карьеров и из открытых карьеров.</w:t>
      </w:r>
    </w:p>
    <w:p w:rsidR="00AD327C" w:rsidRDefault="00D9500E" w:rsidP="00D9500E">
      <w:pPr>
        <w:ind w:firstLine="708"/>
      </w:pPr>
      <w:r>
        <w:t>Дробленые кварцевые материалы представлены</w:t>
      </w:r>
      <w:r w:rsidR="00F007FC">
        <w:t xml:space="preserve"> на рынке </w:t>
      </w:r>
      <w:r w:rsidR="00AD327C">
        <w:t xml:space="preserve"> России </w:t>
      </w:r>
      <w:r w:rsidR="00123784">
        <w:t>несколькими</w:t>
      </w:r>
      <w:r w:rsidR="00AD327C">
        <w:t xml:space="preserve"> производителями. </w:t>
      </w:r>
      <w:r w:rsidR="00123784">
        <w:t xml:space="preserve">Самый крупный </w:t>
      </w:r>
      <w:r w:rsidR="00AD327C">
        <w:t>наход</w:t>
      </w:r>
      <w:r w:rsidR="00123784">
        <w:t>ится</w:t>
      </w:r>
      <w:r w:rsidR="00AD327C">
        <w:t xml:space="preserve"> на Урале </w:t>
      </w:r>
      <w:r w:rsidR="00056902">
        <w:t>(месторождение «Гора Хрустальная»</w:t>
      </w:r>
      <w:r w:rsidR="00123784">
        <w:t xml:space="preserve">) </w:t>
      </w:r>
      <w:r w:rsidR="00AD327C">
        <w:t xml:space="preserve">. Молочно-белый жильный кварц </w:t>
      </w:r>
      <w:r w:rsidR="00F007FC">
        <w:t xml:space="preserve"> добывается </w:t>
      </w:r>
      <w:r w:rsidR="00123784">
        <w:t>путем</w:t>
      </w:r>
      <w:r w:rsidR="00F007FC">
        <w:t xml:space="preserve"> взрыва породы</w:t>
      </w:r>
      <w:r w:rsidR="00AD327C">
        <w:t xml:space="preserve">, затем многократно  дробится на открытой технологической линии и рассеивается на фракции. </w:t>
      </w:r>
    </w:p>
    <w:p w:rsidR="006A7D67" w:rsidRDefault="00AD327C" w:rsidP="007510D9">
      <w:pPr>
        <w:ind w:firstLine="708"/>
      </w:pPr>
      <w:r>
        <w:t xml:space="preserve">В результате получается кварцевая крошка с частицами определенного размера, неправильной  формы </w:t>
      </w:r>
      <w:r w:rsidR="00F007FC">
        <w:t xml:space="preserve">и </w:t>
      </w:r>
      <w:r>
        <w:t xml:space="preserve">естественной влажности. В процессе обогащения, промывка и сушка не предусмотрены.  Данный материал несомненно имеет ряд преимуществ для целей водоподготовки: </w:t>
      </w:r>
      <w:r w:rsidR="00F007FC">
        <w:t xml:space="preserve"> </w:t>
      </w:r>
      <w:r>
        <w:t xml:space="preserve">четко выдержанный </w:t>
      </w:r>
      <w:r w:rsidR="00E44790">
        <w:t xml:space="preserve"> </w:t>
      </w:r>
      <w:r>
        <w:t>размер зерна</w:t>
      </w:r>
      <w:r w:rsidR="00E44790">
        <w:t xml:space="preserve"> (содержание основной фракции до 97%) </w:t>
      </w:r>
      <w:r>
        <w:t>,</w:t>
      </w:r>
      <w:r w:rsidR="00E44790">
        <w:t xml:space="preserve"> </w:t>
      </w:r>
      <w:r w:rsidR="00F007FC">
        <w:t xml:space="preserve"> хороший показатель </w:t>
      </w:r>
      <w:r>
        <w:t>однородност</w:t>
      </w:r>
      <w:r w:rsidR="00F007FC">
        <w:t>и</w:t>
      </w:r>
      <w:r>
        <w:t>,</w:t>
      </w:r>
      <w:r w:rsidR="00F007FC">
        <w:t xml:space="preserve"> </w:t>
      </w:r>
      <w:r w:rsidR="00E44790">
        <w:t>зерн</w:t>
      </w:r>
      <w:r w:rsidR="00F007FC">
        <w:t>а</w:t>
      </w:r>
      <w:r w:rsidR="00E44790">
        <w:t xml:space="preserve"> неправильной формы с острыми углами и множествами микротрещин, что позволяет с успехом использовать данный материал в скорых фильтрах</w:t>
      </w:r>
      <w:r w:rsidR="00590E6E">
        <w:t>. По  словам  Великодного М.Д. (Станция очистки сточных вод Юж</w:t>
      </w:r>
      <w:r w:rsidR="00123784">
        <w:t>ное</w:t>
      </w:r>
      <w:r w:rsidR="00590E6E">
        <w:t xml:space="preserve"> Бутово</w:t>
      </w:r>
      <w:r w:rsidR="00723EDA">
        <w:t xml:space="preserve"> г. Москва</w:t>
      </w:r>
      <w:r w:rsidR="00590E6E">
        <w:t>) «Данный песок  имеет большую площадь поверхности, …</w:t>
      </w:r>
      <w:r w:rsidR="00723EDA">
        <w:t xml:space="preserve"> </w:t>
      </w:r>
      <w:r w:rsidR="00590E6E">
        <w:t>и не так интенсивно вымывается</w:t>
      </w:r>
      <w:r w:rsidR="00723EDA">
        <w:t>,</w:t>
      </w:r>
      <w:r w:rsidR="00590E6E">
        <w:t xml:space="preserve"> как окатанный»</w:t>
      </w:r>
      <w:r w:rsidR="00883843">
        <w:t>.</w:t>
      </w:r>
      <w:r w:rsidR="00E44790">
        <w:t xml:space="preserve"> </w:t>
      </w:r>
      <w:r w:rsidR="00590E6E">
        <w:t>Технический директор Зеленоградской станции очистки сточных вод Г-н Шатилов А. В. рассказал на</w:t>
      </w:r>
      <w:r w:rsidR="00563907">
        <w:t xml:space="preserve">м, что данный песок «имеет более высокую </w:t>
      </w:r>
      <w:r w:rsidR="00590E6E">
        <w:t xml:space="preserve">скорость промывки и большую грязеемкость по сравнению с окатанными». </w:t>
      </w:r>
      <w:r w:rsidR="00E44790">
        <w:t xml:space="preserve">Например, на станциях обезжелезивания  </w:t>
      </w:r>
      <w:r w:rsidR="00883843">
        <w:t xml:space="preserve">или станциях очистки сточных вод </w:t>
      </w:r>
      <w:r w:rsidR="00E44790">
        <w:t xml:space="preserve">этот материал показал себя с самой наилучшей стороны. Также этот материал широко известен и </w:t>
      </w:r>
      <w:r w:rsidR="00F007FC">
        <w:t xml:space="preserve">отлично </w:t>
      </w:r>
      <w:r w:rsidR="00E44790">
        <w:t>зарекомендовал</w:t>
      </w:r>
      <w:r w:rsidR="00F007FC">
        <w:t xml:space="preserve"> себя</w:t>
      </w:r>
      <w:r w:rsidR="00590E6E">
        <w:t xml:space="preserve"> на протяжении последних 15 лет</w:t>
      </w:r>
      <w:r w:rsidR="00F007FC">
        <w:t xml:space="preserve"> среди владельцев бассейнов. Несомненно</w:t>
      </w:r>
      <w:r w:rsidR="00123784">
        <w:t>,</w:t>
      </w:r>
      <w:r w:rsidR="00F007FC">
        <w:t xml:space="preserve"> только дробленые материалы </w:t>
      </w:r>
      <w:r w:rsidR="008272A7">
        <w:t xml:space="preserve"> </w:t>
      </w:r>
      <w:r w:rsidR="00F007FC">
        <w:t xml:space="preserve">могут быть использованы в качестве поддерживающего слоя в многослойных фильтрах.  Для поддерживающих слоев используются крупные фракции, а их  легче и дешевле получить при дроблении, нежели найти в природе. </w:t>
      </w:r>
      <w:r w:rsidR="006A7D67">
        <w:t xml:space="preserve"> Среди недостатков, отмеченных  покупателями дробленых песков, отметим некоторое содержание пыли, неизбежной  при </w:t>
      </w:r>
      <w:r w:rsidR="00123784">
        <w:t>дроблении</w:t>
      </w:r>
      <w:r w:rsidR="006A7D67">
        <w:t xml:space="preserve">, что обязывает предусматривать дополнительные затраты времени и воды на промывку загрузки при пуске водоочистных сооружений. </w:t>
      </w:r>
      <w:r w:rsidR="00D25642">
        <w:t xml:space="preserve">Также </w:t>
      </w:r>
      <w:r w:rsidR="00D25642">
        <w:lastRenderedPageBreak/>
        <w:t>естественная влажность материала может обусловить  смерзание песка в мешках в зимний период.</w:t>
      </w:r>
      <w:r w:rsidR="006A7D67">
        <w:t xml:space="preserve"> Что касается стоимости, то это несомненно самый дорогой материал из всех представленных, отпускная цена во многом обусловлена необходимостью взрывных работ при добыче</w:t>
      </w:r>
      <w:r w:rsidR="00123784">
        <w:t xml:space="preserve"> и быстром износе</w:t>
      </w:r>
      <w:r w:rsidR="004A201D">
        <w:t xml:space="preserve"> металл</w:t>
      </w:r>
      <w:r w:rsidR="00123784">
        <w:t>ических частей дробилок</w:t>
      </w:r>
      <w:r w:rsidR="006A7D67">
        <w:t xml:space="preserve">. Немалую роль в конечной стоимости материала играет и удаленность производства от потребителя в центральном и южном регионах России. </w:t>
      </w:r>
    </w:p>
    <w:p w:rsidR="00230D90" w:rsidRDefault="00563907" w:rsidP="00230D90">
      <w:pPr>
        <w:ind w:firstLine="708"/>
      </w:pPr>
      <w:r>
        <w:t xml:space="preserve">Природные </w:t>
      </w:r>
      <w:r w:rsidR="006A7D67">
        <w:t xml:space="preserve"> окатанные </w:t>
      </w:r>
      <w:r w:rsidR="00230D90">
        <w:t xml:space="preserve">кварцевые </w:t>
      </w:r>
      <w:r w:rsidR="006A7D67">
        <w:t xml:space="preserve">материалы представляют собой кварцевый песок различного зернового состава. </w:t>
      </w:r>
      <w:r w:rsidR="008713E9">
        <w:t xml:space="preserve"> Казалось бы, любой песок </w:t>
      </w:r>
      <w:r>
        <w:t xml:space="preserve"> </w:t>
      </w:r>
      <w:r w:rsidR="008713E9">
        <w:t>мог бы быть пригоден для использования в фильтрах водоподготовки при самом примитивном обогащении. Но на деле это не так. В природе песок редко встречается пригод</w:t>
      </w:r>
      <w:r w:rsidR="00F947C8">
        <w:t xml:space="preserve">ного для фильтров размера зерна. </w:t>
      </w:r>
      <w:r w:rsidR="008713E9">
        <w:t>9</w:t>
      </w:r>
      <w:r w:rsidR="00230D90">
        <w:t>8</w:t>
      </w:r>
      <w:r w:rsidR="008713E9">
        <w:t>% песка в природе мельче 0,8 мм</w:t>
      </w:r>
      <w:r w:rsidR="001319F4">
        <w:t xml:space="preserve"> или крупнее 2 мм</w:t>
      </w:r>
      <w:r w:rsidR="008713E9">
        <w:t xml:space="preserve">.  </w:t>
      </w:r>
    </w:p>
    <w:p w:rsidR="00D960EC" w:rsidRDefault="008713E9" w:rsidP="00230D90">
      <w:pPr>
        <w:ind w:firstLine="708"/>
      </w:pPr>
      <w:r>
        <w:t>Несколько  производителей кварцевых материалов добывают исходное сырье из русел рек. С одной стороны имея передвижную изыскательскую лабораторию, производитель выбирает те места добычи, в которых песок имеет необходимый заказчику размер зерна,  что облегчает дальнейшее обогащение и сокращает</w:t>
      </w:r>
      <w:r w:rsidR="00F947C8">
        <w:t xml:space="preserve"> количество отходов, с другой стороны такая добыча предполагает  огромные траты на содержание судов, земснарядов, обслуживающего их штата,  </w:t>
      </w:r>
      <w:r w:rsidR="00143EFF">
        <w:t>и</w:t>
      </w:r>
      <w:r w:rsidR="00230D90">
        <w:t xml:space="preserve"> </w:t>
      </w:r>
      <w:r w:rsidR="00143EFF">
        <w:t xml:space="preserve">работы возможны </w:t>
      </w:r>
      <w:r w:rsidR="00F947C8">
        <w:t xml:space="preserve"> только в судоходный сезон.  </w:t>
      </w:r>
    </w:p>
    <w:p w:rsidR="00F947C8" w:rsidRDefault="00F947C8" w:rsidP="00D960EC">
      <w:pPr>
        <w:ind w:firstLine="708"/>
      </w:pPr>
      <w:r>
        <w:t xml:space="preserve">Самый крупный производитель таких материалов находится </w:t>
      </w:r>
      <w:r w:rsidR="00143EFF">
        <w:t xml:space="preserve">близ </w:t>
      </w:r>
      <w:r>
        <w:t xml:space="preserve"> </w:t>
      </w:r>
      <w:r w:rsidR="00143EFF">
        <w:t xml:space="preserve">г. </w:t>
      </w:r>
      <w:r>
        <w:t>Чебоксар</w:t>
      </w:r>
      <w:r w:rsidR="00143EFF">
        <w:t>ы</w:t>
      </w:r>
      <w:r w:rsidR="00056902">
        <w:t xml:space="preserve"> (Криушинское месторождение)</w:t>
      </w:r>
      <w:r>
        <w:t xml:space="preserve">.  Материал после добычи промывается от ила и рассеивается на фракции. Очистка песка от побочных примесей трудоемка, но материал соответствует всем нормативным требованиям и используется </w:t>
      </w:r>
      <w:r w:rsidR="0083773B">
        <w:t>многими водоканалами России, в том числе Водоканалом</w:t>
      </w:r>
      <w:r w:rsidR="00143EFF">
        <w:t xml:space="preserve"> г. Москвы. </w:t>
      </w:r>
      <w:r w:rsidR="0083773B">
        <w:t xml:space="preserve"> Из недостатков, отмечаемых нашими покупателями, отметим высокую влажность </w:t>
      </w:r>
      <w:r w:rsidR="00F81DC0">
        <w:t xml:space="preserve"> </w:t>
      </w:r>
      <w:r w:rsidR="0083773B">
        <w:t>материала,  диктующую невозможность  засыпки фильтров в зимний период из-за смерзания и снижение сроков хранения материала (из-за влажности</w:t>
      </w:r>
      <w:r w:rsidR="00230D90">
        <w:t xml:space="preserve"> при хранении в жаркую погоду под открытым небом в</w:t>
      </w:r>
      <w:r w:rsidR="0083773B">
        <w:t xml:space="preserve"> мешках возможно разрастание одноклеточных водорослей). </w:t>
      </w:r>
      <w:r w:rsidR="00D960EC">
        <w:t>Из достоинств отметим высокую однородность, округлость зерен</w:t>
      </w:r>
      <w:r w:rsidR="00230D90">
        <w:t>,</w:t>
      </w:r>
      <w:r w:rsidR="00D960EC">
        <w:t xml:space="preserve"> обеспечивающие совместно высокую плотность </w:t>
      </w:r>
      <w:r w:rsidR="00230D90">
        <w:t>упаковки загрузки</w:t>
      </w:r>
      <w:r w:rsidR="00D960EC">
        <w:t xml:space="preserve"> </w:t>
      </w:r>
      <w:r w:rsidR="00230D90">
        <w:t>в фильтре</w:t>
      </w:r>
      <w:r w:rsidR="00D960EC">
        <w:t>, небольшую убыль материала при эксплуатации из-за</w:t>
      </w:r>
      <w:r w:rsidR="00230D90">
        <w:t xml:space="preserve"> малой разрушаемости зерен. Т</w:t>
      </w:r>
      <w:r w:rsidR="00D960EC">
        <w:t>ак как песок добывался из реки, вода</w:t>
      </w:r>
      <w:r w:rsidR="00143EFF">
        <w:t xml:space="preserve"> при промывке</w:t>
      </w:r>
      <w:r w:rsidR="00D960EC">
        <w:t xml:space="preserve"> не способна  сильно изменить его физические характеристики.</w:t>
      </w:r>
      <w:r w:rsidR="00230D90">
        <w:t xml:space="preserve"> Покупатели отметили, что они охотнее  бы покупали  данный материал, если бы он п</w:t>
      </w:r>
      <w:r w:rsidR="00143EFF">
        <w:t>оставлялся сухой.</w:t>
      </w:r>
    </w:p>
    <w:p w:rsidR="00E44790" w:rsidRDefault="00F947C8" w:rsidP="00AD327C">
      <w:r>
        <w:t xml:space="preserve"> </w:t>
      </w:r>
      <w:r w:rsidR="00883843">
        <w:tab/>
      </w:r>
      <w:r w:rsidR="00230D90">
        <w:t>Другой способ добычи кварцевого песка  - гидродобыча из обводненного карьера</w:t>
      </w:r>
      <w:r w:rsidR="00D25642">
        <w:t xml:space="preserve"> с последующей промывкой, оттиркой и сушкой. Производитель в Рязанской области </w:t>
      </w:r>
      <w:r w:rsidR="001319F4">
        <w:t>(</w:t>
      </w:r>
      <w:r w:rsidR="00ED205B">
        <w:t xml:space="preserve">месторождение «Мураевня») </w:t>
      </w:r>
      <w:r w:rsidR="00D25642">
        <w:t>использует данный метод добычи и обогащения.  Низкое содержание фракци</w:t>
      </w:r>
      <w:r w:rsidR="001319F4">
        <w:t>и 0,8-3 мм</w:t>
      </w:r>
      <w:r w:rsidR="00D25642">
        <w:t xml:space="preserve"> в исходном песке не дает возможности данному производителю занять сколько-нибудь существенное место на рынке материалов для водоподготовки.  В основном производитель выпускает стекольное сырье, имеет собственную аккредитованную лабораторию и подтверждает соответствие крупных песков ГОСТ 51641  2000.  Однако покупатели</w:t>
      </w:r>
      <w:r w:rsidR="00883843">
        <w:t xml:space="preserve"> подвергают этот факт сомнению и предпочитают перепроверять.  Из недостатков этого материала наши покупатели выделили неоднородность по количеству примесей и гранулометрическому составу. Из достоинств - поддержание производителем привлекательной цены</w:t>
      </w:r>
      <w:r w:rsidR="008272A7">
        <w:t>.</w:t>
      </w:r>
    </w:p>
    <w:p w:rsidR="002C0CE7" w:rsidRDefault="008272A7" w:rsidP="001319F4">
      <w:pPr>
        <w:jc w:val="both"/>
      </w:pPr>
      <w:r>
        <w:tab/>
        <w:t xml:space="preserve">Самый простой и дешевый способ добычи песка – из карьера открытым способом. Таким образом добывают песок во всех регионах России. </w:t>
      </w:r>
      <w:r w:rsidR="001319F4">
        <w:t xml:space="preserve"> Есть</w:t>
      </w:r>
      <w:r w:rsidR="002C0CE7">
        <w:t xml:space="preserve"> широко известный производитель в Ленинградской области, песок пользуется широким спросом в регионе добычи</w:t>
      </w:r>
      <w:r w:rsidR="001319F4">
        <w:t>,</w:t>
      </w:r>
      <w:r w:rsidR="002C0CE7">
        <w:t xml:space="preserve"> в частности его загружает водоканал г. Санкт-Петербург и несколько других крупных водоканалов. Однако наши </w:t>
      </w:r>
      <w:r w:rsidR="002C0CE7">
        <w:lastRenderedPageBreak/>
        <w:t xml:space="preserve">покупатели отметили несоответствие данного материала нормативным требованиям, что было </w:t>
      </w:r>
      <w:r w:rsidR="00143EFF">
        <w:t>подтверждено и</w:t>
      </w:r>
      <w:r w:rsidR="002C0CE7">
        <w:t xml:space="preserve"> в ходе независимой экспертизы в НИИ Водгео в 2009 году.  Песок не соответствовал  требованиям ГОСТ к истираемости и содержал глинистых примесей более нормы.  Надеемся, что это был одинарный случай и производитель примет меры по повышению качества материала. </w:t>
      </w:r>
    </w:p>
    <w:p w:rsidR="008272A7" w:rsidRDefault="008272A7" w:rsidP="00143EFF">
      <w:pPr>
        <w:ind w:firstLine="708"/>
      </w:pPr>
      <w:r>
        <w:t xml:space="preserve"> Мы </w:t>
      </w:r>
      <w:r w:rsidR="00143EFF">
        <w:t>расскажем</w:t>
      </w:r>
      <w:r>
        <w:t xml:space="preserve"> лишь </w:t>
      </w:r>
      <w:r w:rsidR="00143EFF">
        <w:t>о</w:t>
      </w:r>
      <w:r>
        <w:t xml:space="preserve"> </w:t>
      </w:r>
      <w:r w:rsidR="002C0CE7">
        <w:t>самом крупном</w:t>
      </w:r>
      <w:r>
        <w:t xml:space="preserve"> производителе, которы</w:t>
      </w:r>
      <w:r w:rsidR="002C0CE7">
        <w:t>й</w:t>
      </w:r>
      <w:r>
        <w:t xml:space="preserve"> добыва</w:t>
      </w:r>
      <w:r w:rsidR="002C0CE7">
        <w:t>ет</w:t>
      </w:r>
      <w:r>
        <w:t xml:space="preserve"> песок в Воронежской области</w:t>
      </w:r>
      <w:r w:rsidR="001319F4">
        <w:t xml:space="preserve"> (</w:t>
      </w:r>
      <w:r w:rsidR="00ED205B">
        <w:t>Латненское месторождение)</w:t>
      </w:r>
      <w:r w:rsidR="002C0CE7">
        <w:t>.</w:t>
      </w:r>
      <w:r>
        <w:t xml:space="preserve"> </w:t>
      </w:r>
      <w:r w:rsidR="00314F57">
        <w:t>В процессе обогащения песок проходит стадию промывки, рассева и сушки.  Мытый песок в сушилке прокаливается при температуре 800 С,  это делает его привлекательным для засыпки в зимний период, гарантированно уничтожа</w:t>
      </w:r>
      <w:r w:rsidR="00143EFF">
        <w:t>ет органические примеси.</w:t>
      </w:r>
      <w:r w:rsidR="00590E6E">
        <w:t xml:space="preserve">  </w:t>
      </w:r>
      <w:r w:rsidR="00723EDA">
        <w:t xml:space="preserve">Инженер-технолог </w:t>
      </w:r>
      <w:r w:rsidR="007510D9">
        <w:t xml:space="preserve"> </w:t>
      </w:r>
      <w:r w:rsidR="00723EDA">
        <w:t xml:space="preserve">станции водоподготовки </w:t>
      </w:r>
      <w:r w:rsidR="007510D9">
        <w:t xml:space="preserve"> </w:t>
      </w:r>
      <w:r w:rsidR="00723EDA">
        <w:t>Якуничкина В. Г. (Омскводоканал</w:t>
      </w:r>
      <w:r w:rsidR="007510D9">
        <w:t>, однослойные фильтры</w:t>
      </w:r>
      <w:r w:rsidR="00723EDA">
        <w:t xml:space="preserve">) отмечает хорошее качество материала, соответствие ГОСТ, возможность регулирования </w:t>
      </w:r>
      <w:r w:rsidR="00723EDA">
        <w:rPr>
          <w:lang w:val="en-US"/>
        </w:rPr>
        <w:t>d</w:t>
      </w:r>
      <w:r w:rsidR="00723EDA">
        <w:t>э и Кн, наличие рекомендательной документации и сертификатов</w:t>
      </w:r>
      <w:r w:rsidR="00143EFF">
        <w:t xml:space="preserve"> на данную продукцию</w:t>
      </w:r>
      <w:r w:rsidR="00723EDA">
        <w:t xml:space="preserve">. </w:t>
      </w:r>
      <w:r w:rsidR="00590E6E">
        <w:t xml:space="preserve">Из недостатков можно  отметить </w:t>
      </w:r>
      <w:r w:rsidR="00314F57">
        <w:t xml:space="preserve"> </w:t>
      </w:r>
      <w:r w:rsidR="00590E6E">
        <w:t xml:space="preserve">достаточно высокую цену и удаленность производства от Восточной части России. </w:t>
      </w:r>
    </w:p>
    <w:p w:rsidR="00590E6E" w:rsidRDefault="00590E6E" w:rsidP="00AD327C">
      <w:r>
        <w:t>Ниже мы прив</w:t>
      </w:r>
      <w:r w:rsidR="001319F4">
        <w:t xml:space="preserve">одим </w:t>
      </w:r>
      <w:r>
        <w:t>сравнительную таблицу</w:t>
      </w:r>
      <w:r w:rsidR="007510D9">
        <w:t xml:space="preserve"> физико-технологических характеристик</w:t>
      </w:r>
      <w:r w:rsidR="00F64BBF">
        <w:t xml:space="preserve">: </w:t>
      </w:r>
    </w:p>
    <w:tbl>
      <w:tblPr>
        <w:tblStyle w:val="a7"/>
        <w:tblW w:w="8990" w:type="dxa"/>
        <w:tblLayout w:type="fixed"/>
        <w:tblLook w:val="04A0"/>
      </w:tblPr>
      <w:tblGrid>
        <w:gridCol w:w="1242"/>
        <w:gridCol w:w="2552"/>
        <w:gridCol w:w="789"/>
        <w:gridCol w:w="628"/>
        <w:gridCol w:w="567"/>
        <w:gridCol w:w="844"/>
        <w:gridCol w:w="1623"/>
        <w:gridCol w:w="745"/>
      </w:tblGrid>
      <w:tr w:rsidR="007510D9" w:rsidTr="003A3F6E">
        <w:trPr>
          <w:cantSplit/>
          <w:trHeight w:val="2118"/>
        </w:trPr>
        <w:tc>
          <w:tcPr>
            <w:tcW w:w="1242" w:type="dxa"/>
            <w:textDirection w:val="btLr"/>
            <w:vAlign w:val="center"/>
          </w:tcPr>
          <w:p w:rsidR="007510D9" w:rsidRDefault="00883843" w:rsidP="00F64BBF">
            <w:pPr>
              <w:ind w:left="113" w:right="113"/>
              <w:jc w:val="center"/>
            </w:pPr>
            <w:r>
              <w:tab/>
            </w:r>
            <w:r w:rsidR="007510D9">
              <w:t>фото</w:t>
            </w:r>
          </w:p>
        </w:tc>
        <w:tc>
          <w:tcPr>
            <w:tcW w:w="2552" w:type="dxa"/>
            <w:textDirection w:val="btLr"/>
            <w:vAlign w:val="center"/>
          </w:tcPr>
          <w:p w:rsidR="007510D9" w:rsidRPr="007510D9" w:rsidRDefault="007510D9" w:rsidP="00F64BBF">
            <w:pPr>
              <w:ind w:left="113" w:right="113"/>
              <w:jc w:val="center"/>
            </w:pPr>
            <w:r>
              <w:t>Регион</w:t>
            </w:r>
          </w:p>
        </w:tc>
        <w:tc>
          <w:tcPr>
            <w:tcW w:w="789" w:type="dxa"/>
            <w:textDirection w:val="btLr"/>
            <w:vAlign w:val="center"/>
          </w:tcPr>
          <w:p w:rsidR="007510D9" w:rsidRPr="001319F4" w:rsidRDefault="007510D9" w:rsidP="001319F4">
            <w:pPr>
              <w:ind w:left="113" w:right="113"/>
              <w:jc w:val="center"/>
            </w:pPr>
            <w:r>
              <w:t xml:space="preserve">Содержание </w:t>
            </w:r>
            <w:r>
              <w:rPr>
                <w:lang w:val="en-US"/>
              </w:rPr>
              <w:t>SiO2</w:t>
            </w:r>
            <w:r w:rsidR="001319F4">
              <w:t xml:space="preserve">, </w:t>
            </w:r>
          </w:p>
        </w:tc>
        <w:tc>
          <w:tcPr>
            <w:tcW w:w="628" w:type="dxa"/>
            <w:textDirection w:val="btLr"/>
            <w:vAlign w:val="center"/>
          </w:tcPr>
          <w:p w:rsidR="007510D9" w:rsidRDefault="007510D9" w:rsidP="00F64BBF">
            <w:pPr>
              <w:ind w:left="113" w:right="113"/>
              <w:jc w:val="center"/>
            </w:pPr>
            <w:r>
              <w:t>Истираемость</w:t>
            </w:r>
          </w:p>
        </w:tc>
        <w:tc>
          <w:tcPr>
            <w:tcW w:w="567" w:type="dxa"/>
            <w:textDirection w:val="btLr"/>
            <w:vAlign w:val="center"/>
          </w:tcPr>
          <w:p w:rsidR="007510D9" w:rsidRDefault="007510D9" w:rsidP="00F64BBF">
            <w:pPr>
              <w:ind w:left="113" w:right="113"/>
              <w:jc w:val="center"/>
            </w:pPr>
            <w:r>
              <w:t>Измельчаемость</w:t>
            </w:r>
          </w:p>
        </w:tc>
        <w:tc>
          <w:tcPr>
            <w:tcW w:w="844" w:type="dxa"/>
            <w:textDirection w:val="btLr"/>
            <w:vAlign w:val="center"/>
          </w:tcPr>
          <w:p w:rsidR="007510D9" w:rsidRDefault="007510D9" w:rsidP="00F64BBF">
            <w:pPr>
              <w:ind w:left="113" w:right="113"/>
              <w:jc w:val="center"/>
            </w:pPr>
            <w:r>
              <w:t>Содержание илистых, глинистых частиц, %</w:t>
            </w:r>
          </w:p>
        </w:tc>
        <w:tc>
          <w:tcPr>
            <w:tcW w:w="1623" w:type="dxa"/>
            <w:textDirection w:val="btLr"/>
            <w:vAlign w:val="center"/>
          </w:tcPr>
          <w:p w:rsidR="007510D9" w:rsidRDefault="007510D9" w:rsidP="00F64BBF">
            <w:pPr>
              <w:ind w:left="113" w:right="113"/>
              <w:jc w:val="center"/>
            </w:pPr>
            <w:r>
              <w:t xml:space="preserve">соответствие </w:t>
            </w:r>
            <w:r w:rsidR="00F64BBF">
              <w:t xml:space="preserve">     </w:t>
            </w:r>
            <w:r>
              <w:t>ГОСТ</w:t>
            </w:r>
            <w:r w:rsidR="00F64BBF">
              <w:t xml:space="preserve"> 51641 2000    </w:t>
            </w:r>
            <w:r>
              <w:t xml:space="preserve"> в модельных растворах</w:t>
            </w:r>
          </w:p>
          <w:p w:rsidR="007510D9" w:rsidRDefault="007510D9" w:rsidP="00F64BBF">
            <w:pPr>
              <w:ind w:left="113" w:right="113"/>
              <w:jc w:val="center"/>
            </w:pPr>
          </w:p>
        </w:tc>
        <w:tc>
          <w:tcPr>
            <w:tcW w:w="745" w:type="dxa"/>
            <w:textDirection w:val="btLr"/>
            <w:vAlign w:val="center"/>
          </w:tcPr>
          <w:p w:rsidR="007510D9" w:rsidRDefault="007510D9" w:rsidP="00F64BBF">
            <w:pPr>
              <w:ind w:left="113" w:right="113"/>
              <w:jc w:val="center"/>
            </w:pPr>
            <w:r>
              <w:t>Влажность, %</w:t>
            </w:r>
          </w:p>
        </w:tc>
      </w:tr>
      <w:tr w:rsidR="007510D9" w:rsidTr="003A3F6E">
        <w:trPr>
          <w:trHeight w:val="1548"/>
        </w:trPr>
        <w:tc>
          <w:tcPr>
            <w:tcW w:w="1242" w:type="dxa"/>
          </w:tcPr>
          <w:p w:rsidR="007510D9" w:rsidRDefault="007510D9" w:rsidP="008A37A7"/>
        </w:tc>
        <w:tc>
          <w:tcPr>
            <w:tcW w:w="2552" w:type="dxa"/>
          </w:tcPr>
          <w:p w:rsidR="007510D9" w:rsidRDefault="00F64BBF" w:rsidP="00F64BBF">
            <w:r>
              <w:t>Свердловская область</w:t>
            </w:r>
          </w:p>
          <w:p w:rsidR="00777E3F" w:rsidRDefault="00777E3F" w:rsidP="00F64BBF">
            <w:r>
              <w:t>(месторождение</w:t>
            </w:r>
          </w:p>
          <w:p w:rsidR="00ED205B" w:rsidRDefault="00ED205B" w:rsidP="00F64BBF">
            <w:r>
              <w:t xml:space="preserve"> «Гора Хрустальная»)</w:t>
            </w:r>
          </w:p>
        </w:tc>
        <w:tc>
          <w:tcPr>
            <w:tcW w:w="789" w:type="dxa"/>
          </w:tcPr>
          <w:p w:rsidR="007510D9" w:rsidRDefault="003A3F6E" w:rsidP="00D9500E">
            <w:r>
              <w:t>98.0</w:t>
            </w:r>
          </w:p>
        </w:tc>
        <w:tc>
          <w:tcPr>
            <w:tcW w:w="628" w:type="dxa"/>
          </w:tcPr>
          <w:p w:rsidR="007510D9" w:rsidRDefault="003A3F6E" w:rsidP="00D9500E">
            <w:r>
              <w:t>0,15</w:t>
            </w:r>
          </w:p>
        </w:tc>
        <w:tc>
          <w:tcPr>
            <w:tcW w:w="567" w:type="dxa"/>
          </w:tcPr>
          <w:p w:rsidR="007510D9" w:rsidRDefault="003A3F6E" w:rsidP="00D9500E">
            <w:r>
              <w:t>2,6</w:t>
            </w:r>
          </w:p>
        </w:tc>
        <w:tc>
          <w:tcPr>
            <w:tcW w:w="844" w:type="dxa"/>
          </w:tcPr>
          <w:p w:rsidR="007510D9" w:rsidRDefault="003A3F6E" w:rsidP="00D9500E">
            <w:r>
              <w:t>До 1%</w:t>
            </w:r>
          </w:p>
        </w:tc>
        <w:tc>
          <w:tcPr>
            <w:tcW w:w="1623" w:type="dxa"/>
          </w:tcPr>
          <w:p w:rsidR="007510D9" w:rsidRDefault="007510D9" w:rsidP="00D9500E">
            <w:r>
              <w:t>соответствует</w:t>
            </w:r>
          </w:p>
        </w:tc>
        <w:tc>
          <w:tcPr>
            <w:tcW w:w="745" w:type="dxa"/>
          </w:tcPr>
          <w:p w:rsidR="007510D9" w:rsidRDefault="007510D9" w:rsidP="00143EFF">
            <w:r>
              <w:t xml:space="preserve">До </w:t>
            </w:r>
          </w:p>
          <w:p w:rsidR="003A3F6E" w:rsidRDefault="003A3F6E" w:rsidP="00143EFF">
            <w:r>
              <w:t>5</w:t>
            </w:r>
          </w:p>
        </w:tc>
      </w:tr>
      <w:tr w:rsidR="007510D9" w:rsidTr="003A3F6E">
        <w:trPr>
          <w:trHeight w:val="1687"/>
        </w:trPr>
        <w:tc>
          <w:tcPr>
            <w:tcW w:w="1242" w:type="dxa"/>
          </w:tcPr>
          <w:p w:rsidR="007510D9" w:rsidRDefault="007510D9" w:rsidP="008A37A7"/>
        </w:tc>
        <w:tc>
          <w:tcPr>
            <w:tcW w:w="2552" w:type="dxa"/>
          </w:tcPr>
          <w:p w:rsidR="007510D9" w:rsidRDefault="007510D9" w:rsidP="00D9500E">
            <w:r>
              <w:t>Чебоксары</w:t>
            </w:r>
          </w:p>
          <w:p w:rsidR="00ED205B" w:rsidRDefault="00ED205B" w:rsidP="00D9500E">
            <w:r>
              <w:t>( Криушинское месторождение)</w:t>
            </w:r>
          </w:p>
        </w:tc>
        <w:tc>
          <w:tcPr>
            <w:tcW w:w="789" w:type="dxa"/>
          </w:tcPr>
          <w:p w:rsidR="007510D9" w:rsidRDefault="00777E3F" w:rsidP="00D9500E">
            <w:r>
              <w:t xml:space="preserve">Не </w:t>
            </w:r>
          </w:p>
          <w:p w:rsidR="00777E3F" w:rsidRDefault="00777E3F" w:rsidP="00D9500E">
            <w:r>
              <w:t>менее</w:t>
            </w:r>
          </w:p>
          <w:p w:rsidR="003A3F6E" w:rsidRDefault="003A3F6E" w:rsidP="00D9500E">
            <w:r>
              <w:t>96</w:t>
            </w:r>
          </w:p>
        </w:tc>
        <w:tc>
          <w:tcPr>
            <w:tcW w:w="628" w:type="dxa"/>
          </w:tcPr>
          <w:p w:rsidR="007510D9" w:rsidRDefault="003A3F6E" w:rsidP="00D9500E">
            <w:r>
              <w:t>0,3</w:t>
            </w:r>
          </w:p>
        </w:tc>
        <w:tc>
          <w:tcPr>
            <w:tcW w:w="567" w:type="dxa"/>
          </w:tcPr>
          <w:p w:rsidR="007510D9" w:rsidRDefault="003A3F6E" w:rsidP="00D9500E">
            <w:r>
              <w:t>2,0</w:t>
            </w:r>
          </w:p>
        </w:tc>
        <w:tc>
          <w:tcPr>
            <w:tcW w:w="844" w:type="dxa"/>
          </w:tcPr>
          <w:p w:rsidR="007510D9" w:rsidRDefault="003A3F6E" w:rsidP="00D9500E">
            <w:r>
              <w:t>До 1%</w:t>
            </w:r>
          </w:p>
        </w:tc>
        <w:tc>
          <w:tcPr>
            <w:tcW w:w="1623" w:type="dxa"/>
          </w:tcPr>
          <w:p w:rsidR="007510D9" w:rsidRDefault="00F64BBF" w:rsidP="00D9500E">
            <w:r>
              <w:t>соответствует</w:t>
            </w:r>
          </w:p>
        </w:tc>
        <w:tc>
          <w:tcPr>
            <w:tcW w:w="745" w:type="dxa"/>
          </w:tcPr>
          <w:p w:rsidR="007510D9" w:rsidRDefault="00F64BBF" w:rsidP="00143EFF">
            <w:r>
              <w:t>До</w:t>
            </w:r>
          </w:p>
          <w:p w:rsidR="003A3F6E" w:rsidRDefault="003A3F6E" w:rsidP="00143EFF">
            <w:r>
              <w:t>5</w:t>
            </w:r>
          </w:p>
        </w:tc>
      </w:tr>
      <w:tr w:rsidR="007510D9" w:rsidTr="003A3F6E">
        <w:trPr>
          <w:trHeight w:val="1411"/>
        </w:trPr>
        <w:tc>
          <w:tcPr>
            <w:tcW w:w="1242" w:type="dxa"/>
          </w:tcPr>
          <w:p w:rsidR="007510D9" w:rsidRDefault="007510D9" w:rsidP="008A37A7"/>
        </w:tc>
        <w:tc>
          <w:tcPr>
            <w:tcW w:w="2552" w:type="dxa"/>
          </w:tcPr>
          <w:p w:rsidR="007510D9" w:rsidRDefault="00F64BBF" w:rsidP="00D9500E">
            <w:r>
              <w:t>Рязанская область</w:t>
            </w:r>
          </w:p>
          <w:p w:rsidR="00ED205B" w:rsidRDefault="00777E3F" w:rsidP="00D9500E">
            <w:r>
              <w:t>(месторождение</w:t>
            </w:r>
            <w:r w:rsidR="00ED205B">
              <w:t xml:space="preserve"> «Мураевня»)</w:t>
            </w:r>
          </w:p>
        </w:tc>
        <w:tc>
          <w:tcPr>
            <w:tcW w:w="789" w:type="dxa"/>
          </w:tcPr>
          <w:p w:rsidR="007510D9" w:rsidRDefault="003A3F6E" w:rsidP="00D9500E">
            <w:r>
              <w:t>98,8</w:t>
            </w:r>
          </w:p>
        </w:tc>
        <w:tc>
          <w:tcPr>
            <w:tcW w:w="628" w:type="dxa"/>
          </w:tcPr>
          <w:p w:rsidR="007510D9" w:rsidRDefault="003A3F6E" w:rsidP="00D9500E">
            <w:r>
              <w:t>0.3</w:t>
            </w:r>
          </w:p>
        </w:tc>
        <w:tc>
          <w:tcPr>
            <w:tcW w:w="567" w:type="dxa"/>
          </w:tcPr>
          <w:p w:rsidR="007510D9" w:rsidRDefault="003A3F6E" w:rsidP="00D9500E">
            <w:r>
              <w:t>2,0</w:t>
            </w:r>
          </w:p>
        </w:tc>
        <w:tc>
          <w:tcPr>
            <w:tcW w:w="844" w:type="dxa"/>
          </w:tcPr>
          <w:p w:rsidR="007510D9" w:rsidRDefault="003A3F6E" w:rsidP="00D9500E">
            <w:r>
              <w:t>0,5</w:t>
            </w:r>
          </w:p>
        </w:tc>
        <w:tc>
          <w:tcPr>
            <w:tcW w:w="1623" w:type="dxa"/>
          </w:tcPr>
          <w:p w:rsidR="007510D9" w:rsidRDefault="00F64BBF" w:rsidP="00D9500E">
            <w:r>
              <w:t>Соответствует</w:t>
            </w:r>
          </w:p>
        </w:tc>
        <w:tc>
          <w:tcPr>
            <w:tcW w:w="745" w:type="dxa"/>
          </w:tcPr>
          <w:p w:rsidR="007510D9" w:rsidRDefault="003A3F6E" w:rsidP="00D9500E">
            <w:r>
              <w:t>0,5</w:t>
            </w:r>
          </w:p>
        </w:tc>
      </w:tr>
      <w:tr w:rsidR="007510D9" w:rsidTr="003A3F6E">
        <w:trPr>
          <w:trHeight w:val="1683"/>
        </w:trPr>
        <w:tc>
          <w:tcPr>
            <w:tcW w:w="1242" w:type="dxa"/>
          </w:tcPr>
          <w:p w:rsidR="007510D9" w:rsidRDefault="007510D9" w:rsidP="008A37A7"/>
        </w:tc>
        <w:tc>
          <w:tcPr>
            <w:tcW w:w="2552" w:type="dxa"/>
          </w:tcPr>
          <w:p w:rsidR="007510D9" w:rsidRDefault="00F64BBF" w:rsidP="00D9500E">
            <w:r>
              <w:t>Воронежская область</w:t>
            </w:r>
          </w:p>
          <w:p w:rsidR="00ED205B" w:rsidRDefault="00ED205B" w:rsidP="00D9500E">
            <w:r>
              <w:t>( Латненское месторождение)</w:t>
            </w:r>
          </w:p>
        </w:tc>
        <w:tc>
          <w:tcPr>
            <w:tcW w:w="789" w:type="dxa"/>
          </w:tcPr>
          <w:p w:rsidR="007510D9" w:rsidRDefault="003A3F6E" w:rsidP="00D9500E">
            <w:r>
              <w:t>99,2</w:t>
            </w:r>
          </w:p>
        </w:tc>
        <w:tc>
          <w:tcPr>
            <w:tcW w:w="628" w:type="dxa"/>
          </w:tcPr>
          <w:p w:rsidR="007510D9" w:rsidRDefault="003A3F6E" w:rsidP="00D9500E">
            <w:r>
              <w:t>0,2</w:t>
            </w:r>
          </w:p>
        </w:tc>
        <w:tc>
          <w:tcPr>
            <w:tcW w:w="567" w:type="dxa"/>
          </w:tcPr>
          <w:p w:rsidR="007510D9" w:rsidRDefault="003A3F6E" w:rsidP="00D9500E">
            <w:r>
              <w:t>1,9</w:t>
            </w:r>
          </w:p>
        </w:tc>
        <w:tc>
          <w:tcPr>
            <w:tcW w:w="844" w:type="dxa"/>
          </w:tcPr>
          <w:p w:rsidR="007510D9" w:rsidRDefault="003A3F6E" w:rsidP="00D9500E">
            <w:r>
              <w:t>0,3</w:t>
            </w:r>
          </w:p>
        </w:tc>
        <w:tc>
          <w:tcPr>
            <w:tcW w:w="1623" w:type="dxa"/>
          </w:tcPr>
          <w:p w:rsidR="007510D9" w:rsidRDefault="00F64BBF" w:rsidP="00D9500E">
            <w:r>
              <w:t>соответствует</w:t>
            </w:r>
          </w:p>
        </w:tc>
        <w:tc>
          <w:tcPr>
            <w:tcW w:w="745" w:type="dxa"/>
          </w:tcPr>
          <w:p w:rsidR="007510D9" w:rsidRDefault="003A3F6E" w:rsidP="00D9500E">
            <w:r>
              <w:t>0,5</w:t>
            </w:r>
          </w:p>
        </w:tc>
      </w:tr>
    </w:tbl>
    <w:p w:rsidR="00D9500E" w:rsidRDefault="00D9500E" w:rsidP="00D9500E">
      <w:pPr>
        <w:ind w:firstLine="708"/>
      </w:pPr>
    </w:p>
    <w:p w:rsidR="00143EFF" w:rsidRDefault="00143EFF" w:rsidP="00D9500E">
      <w:pPr>
        <w:ind w:firstLine="708"/>
      </w:pPr>
      <w:r>
        <w:lastRenderedPageBreak/>
        <w:t>Наш</w:t>
      </w:r>
      <w:r w:rsidR="00DC35B1">
        <w:t xml:space="preserve">и исследования </w:t>
      </w:r>
      <w:r>
        <w:t>показ</w:t>
      </w:r>
      <w:r w:rsidR="00DC35B1">
        <w:t>али</w:t>
      </w:r>
      <w:r>
        <w:t>, что потребители в основном определились с выбором материала для загрузки фильтров. Выбор обусловлен</w:t>
      </w:r>
      <w:r w:rsidR="00DC35B1">
        <w:t xml:space="preserve"> применяемой технологией очистки, а также собственным опытом использования различных кварцевых материалов в каждых конкретных фильтрах.  </w:t>
      </w:r>
      <w:r w:rsidR="00EA2F35">
        <w:t xml:space="preserve">Однако </w:t>
      </w:r>
      <w:r w:rsidR="00DC35B1">
        <w:t>рост цен на материалы и непостоянность качества вынуждает потребителя</w:t>
      </w:r>
      <w:r w:rsidR="003E5B67">
        <w:t xml:space="preserve"> провод</w:t>
      </w:r>
      <w:r w:rsidR="00EA2F35">
        <w:t>ить ежегодный</w:t>
      </w:r>
      <w:r w:rsidR="003E5B67">
        <w:t xml:space="preserve"> мониторинг альтернативных продуктов.  Несмотря на  то, что все производители выпускают примерно одинаковые фракции, например 0,8-2,0 мм, это не значит, что песок одинаков. Содержание основной фракции и распределение зерен по размеру у каждого материала различно, и может сильно варьироваться у каждого поставщика, да и в каждой конкретной партии одного поставщика. Напомним, что у каждого поставщика разные условия добычи и переработки.</w:t>
      </w:r>
      <w:r w:rsidR="00EA2F35">
        <w:t xml:space="preserve"> Например, в исходном природном песке могут  отсутствовать зерна какого-то размера полностью, и как не рассеивай его, а получить нужное распределение невозможно в принципе.</w:t>
      </w:r>
      <w:r w:rsidR="003E5B67">
        <w:t xml:space="preserve">  </w:t>
      </w:r>
      <w:r w:rsidR="001319F4">
        <w:t xml:space="preserve">Необходимо </w:t>
      </w:r>
      <w:r w:rsidR="003E5B67">
        <w:t xml:space="preserve"> тесно</w:t>
      </w:r>
      <w:r w:rsidR="001319F4">
        <w:t>е</w:t>
      </w:r>
      <w:r w:rsidR="003E5B67">
        <w:t xml:space="preserve"> сотрудничеств</w:t>
      </w:r>
      <w:r w:rsidR="001319F4">
        <w:t>о</w:t>
      </w:r>
      <w:r w:rsidR="003E5B67">
        <w:t xml:space="preserve"> технологов потребителей и производителей, чтобы избежать несоответствия </w:t>
      </w:r>
      <w:r w:rsidR="00EA2F35">
        <w:t xml:space="preserve">загруженного материала </w:t>
      </w:r>
      <w:r w:rsidR="003E5B67">
        <w:t>ожиданиям</w:t>
      </w:r>
      <w:r w:rsidR="001319F4">
        <w:t xml:space="preserve"> покупателя</w:t>
      </w:r>
      <w:r w:rsidR="00EA2F35">
        <w:t>.</w:t>
      </w:r>
      <w:r w:rsidR="003E5B67">
        <w:t xml:space="preserve"> </w:t>
      </w:r>
      <w:r>
        <w:t xml:space="preserve"> </w:t>
      </w:r>
      <w:r w:rsidR="003E5B67">
        <w:t xml:space="preserve"> </w:t>
      </w:r>
    </w:p>
    <w:p w:rsidR="00EA2F35" w:rsidRDefault="00EA2F35" w:rsidP="00D9500E">
      <w:pPr>
        <w:ind w:firstLine="708"/>
      </w:pPr>
      <w:r>
        <w:t xml:space="preserve">Напоследок выражаем благодарность нашим покупателям за участие в нашем исследовании, за отзывы о качестве поставляемых материалов, и опыте их использования. Надеемся, на плодотворное сотрудничество в дальнейшем.  </w:t>
      </w:r>
    </w:p>
    <w:p w:rsidR="003E5B67" w:rsidRDefault="003E5B67" w:rsidP="00D9500E">
      <w:pPr>
        <w:ind w:firstLine="708"/>
      </w:pPr>
    </w:p>
    <w:sectPr w:rsidR="003E5B67" w:rsidSect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86" w:rsidRDefault="00495986" w:rsidP="007510D9">
      <w:pPr>
        <w:spacing w:after="0" w:line="240" w:lineRule="auto"/>
      </w:pPr>
      <w:r>
        <w:separator/>
      </w:r>
    </w:p>
  </w:endnote>
  <w:endnote w:type="continuationSeparator" w:id="1">
    <w:p w:rsidR="00495986" w:rsidRDefault="00495986" w:rsidP="0075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86" w:rsidRDefault="00495986" w:rsidP="007510D9">
      <w:pPr>
        <w:spacing w:after="0" w:line="240" w:lineRule="auto"/>
      </w:pPr>
      <w:r>
        <w:separator/>
      </w:r>
    </w:p>
  </w:footnote>
  <w:footnote w:type="continuationSeparator" w:id="1">
    <w:p w:rsidR="00495986" w:rsidRDefault="00495986" w:rsidP="00751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20F"/>
    <w:rsid w:val="00035D2E"/>
    <w:rsid w:val="00056902"/>
    <w:rsid w:val="000D35A9"/>
    <w:rsid w:val="000F1CC3"/>
    <w:rsid w:val="00123784"/>
    <w:rsid w:val="001319F4"/>
    <w:rsid w:val="00143EFF"/>
    <w:rsid w:val="001E0F46"/>
    <w:rsid w:val="00230D90"/>
    <w:rsid w:val="00247A64"/>
    <w:rsid w:val="0028421D"/>
    <w:rsid w:val="0029531C"/>
    <w:rsid w:val="002C0CE7"/>
    <w:rsid w:val="00314F57"/>
    <w:rsid w:val="003A3F6E"/>
    <w:rsid w:val="003B210D"/>
    <w:rsid w:val="003E5B67"/>
    <w:rsid w:val="00417EC6"/>
    <w:rsid w:val="00495986"/>
    <w:rsid w:val="004A201D"/>
    <w:rsid w:val="00563907"/>
    <w:rsid w:val="00590E6E"/>
    <w:rsid w:val="005E3508"/>
    <w:rsid w:val="0061764F"/>
    <w:rsid w:val="006A7D67"/>
    <w:rsid w:val="006D67F8"/>
    <w:rsid w:val="00723EDA"/>
    <w:rsid w:val="007510D9"/>
    <w:rsid w:val="00777E3F"/>
    <w:rsid w:val="00786E26"/>
    <w:rsid w:val="00800776"/>
    <w:rsid w:val="008272A7"/>
    <w:rsid w:val="00833F09"/>
    <w:rsid w:val="0083773B"/>
    <w:rsid w:val="008713E9"/>
    <w:rsid w:val="00875C56"/>
    <w:rsid w:val="00883843"/>
    <w:rsid w:val="0096289F"/>
    <w:rsid w:val="00A44A9F"/>
    <w:rsid w:val="00AD327C"/>
    <w:rsid w:val="00BE43FD"/>
    <w:rsid w:val="00D25642"/>
    <w:rsid w:val="00D9500E"/>
    <w:rsid w:val="00D960EC"/>
    <w:rsid w:val="00DC35B1"/>
    <w:rsid w:val="00E44790"/>
    <w:rsid w:val="00EA2F35"/>
    <w:rsid w:val="00EB7A04"/>
    <w:rsid w:val="00ED205B"/>
    <w:rsid w:val="00EE620F"/>
    <w:rsid w:val="00F007FC"/>
    <w:rsid w:val="00F64BBF"/>
    <w:rsid w:val="00F81DC0"/>
    <w:rsid w:val="00F9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0D9"/>
  </w:style>
  <w:style w:type="paragraph" w:styleId="a5">
    <w:name w:val="footer"/>
    <w:basedOn w:val="a"/>
    <w:link w:val="a6"/>
    <w:uiPriority w:val="99"/>
    <w:semiHidden/>
    <w:unhideWhenUsed/>
    <w:rsid w:val="0075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10D9"/>
  </w:style>
  <w:style w:type="table" w:styleId="a7">
    <w:name w:val="Table Grid"/>
    <w:basedOn w:val="a1"/>
    <w:uiPriority w:val="59"/>
    <w:rsid w:val="0075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ТАВР Неруд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2010-09-14T14:35:00Z</cp:lastPrinted>
  <dcterms:created xsi:type="dcterms:W3CDTF">2010-09-24T20:05:00Z</dcterms:created>
  <dcterms:modified xsi:type="dcterms:W3CDTF">2010-09-24T20:05:00Z</dcterms:modified>
</cp:coreProperties>
</file>